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D3E0A" w14:textId="77777777" w:rsidR="004761F5" w:rsidRPr="004761F5" w:rsidRDefault="004761F5" w:rsidP="004761F5">
      <w:pPr>
        <w:pStyle w:val="StandardWeb"/>
        <w:rPr>
          <w:rFonts w:asciiTheme="minorHAnsi" w:hAnsiTheme="minorHAnsi" w:cstheme="minorHAnsi"/>
          <w:b/>
          <w:bCs/>
          <w:sz w:val="22"/>
          <w:szCs w:val="22"/>
          <w:lang w:val="fr-FR"/>
        </w:rPr>
      </w:pPr>
      <w:r w:rsidRPr="004761F5">
        <w:rPr>
          <w:rStyle w:val="Fett"/>
          <w:rFonts w:asciiTheme="minorHAnsi" w:hAnsiTheme="minorHAnsi" w:cstheme="minorHAnsi"/>
          <w:b w:val="0"/>
          <w:bCs w:val="0"/>
          <w:sz w:val="22"/>
          <w:szCs w:val="22"/>
          <w:lang w:val="fr-FR"/>
        </w:rPr>
        <w:t>07 octobre 2025</w:t>
      </w:r>
    </w:p>
    <w:p w14:paraId="11C1DA88" w14:textId="77777777" w:rsidR="004761F5" w:rsidRPr="004761F5" w:rsidRDefault="004761F5" w:rsidP="004761F5">
      <w:pPr>
        <w:pStyle w:val="StandardWeb"/>
        <w:jc w:val="center"/>
        <w:rPr>
          <w:rFonts w:asciiTheme="minorHAnsi" w:hAnsiTheme="minorHAnsi" w:cstheme="minorHAnsi"/>
          <w:sz w:val="28"/>
          <w:szCs w:val="28"/>
          <w:lang w:val="fr-FR"/>
        </w:rPr>
      </w:pPr>
      <w:r w:rsidRPr="004761F5">
        <w:rPr>
          <w:rStyle w:val="Fett"/>
          <w:rFonts w:asciiTheme="minorHAnsi" w:hAnsiTheme="minorHAnsi" w:cstheme="minorHAnsi"/>
          <w:sz w:val="28"/>
          <w:szCs w:val="28"/>
          <w:lang w:val="fr-FR"/>
        </w:rPr>
        <w:t>Communiqué de presse</w:t>
      </w:r>
    </w:p>
    <w:p w14:paraId="54E93F2A" w14:textId="77777777" w:rsidR="004761F5" w:rsidRPr="004761F5" w:rsidRDefault="004761F5" w:rsidP="004761F5">
      <w:pPr>
        <w:pStyle w:val="StandardWeb"/>
        <w:rPr>
          <w:rFonts w:asciiTheme="minorHAnsi" w:hAnsiTheme="minorHAnsi" w:cstheme="minorHAnsi"/>
          <w:lang w:val="fr-FR"/>
        </w:rPr>
      </w:pPr>
      <w:r w:rsidRPr="004761F5">
        <w:rPr>
          <w:rStyle w:val="Fett"/>
          <w:rFonts w:asciiTheme="minorHAnsi" w:hAnsiTheme="minorHAnsi" w:cstheme="minorHAnsi"/>
          <w:lang w:val="fr-FR"/>
        </w:rPr>
        <w:t>Les livraisons mondiales de boîtes aérosols en aluminium reculent de 1,7 % au premier semestre 2025</w:t>
      </w:r>
    </w:p>
    <w:p w14:paraId="13290B19" w14:textId="77777777" w:rsidR="004761F5" w:rsidRPr="004761F5" w:rsidRDefault="004761F5" w:rsidP="004761F5">
      <w:pPr>
        <w:pStyle w:val="StandardWeb"/>
        <w:rPr>
          <w:rFonts w:asciiTheme="minorHAnsi" w:hAnsiTheme="minorHAnsi" w:cstheme="minorHAnsi"/>
          <w:sz w:val="22"/>
          <w:szCs w:val="22"/>
          <w:lang w:val="fr-FR"/>
        </w:rPr>
      </w:pPr>
      <w:r w:rsidRPr="004761F5">
        <w:rPr>
          <w:rStyle w:val="Fett"/>
          <w:rFonts w:asciiTheme="minorHAnsi" w:hAnsiTheme="minorHAnsi" w:cstheme="minorHAnsi"/>
          <w:sz w:val="22"/>
          <w:szCs w:val="22"/>
          <w:lang w:val="fr-FR"/>
        </w:rPr>
        <w:t>Le ralentissement du secteur des cosmétiques marque le premier semestre 2025</w:t>
      </w:r>
    </w:p>
    <w:p w14:paraId="289B7395" w14:textId="77777777" w:rsidR="004761F5" w:rsidRPr="004761F5" w:rsidRDefault="004761F5" w:rsidP="004761F5">
      <w:pPr>
        <w:pStyle w:val="StandardWeb"/>
        <w:rPr>
          <w:rFonts w:asciiTheme="minorHAnsi" w:hAnsiTheme="minorHAnsi" w:cstheme="minorHAnsi"/>
          <w:sz w:val="22"/>
          <w:szCs w:val="22"/>
          <w:lang w:val="fr-FR"/>
        </w:rPr>
      </w:pPr>
      <w:r w:rsidRPr="004761F5">
        <w:rPr>
          <w:rFonts w:asciiTheme="minorHAnsi" w:hAnsiTheme="minorHAnsi" w:cstheme="minorHAnsi"/>
          <w:sz w:val="22"/>
          <w:szCs w:val="22"/>
          <w:lang w:val="fr-FR"/>
        </w:rPr>
        <w:t>L’Organisation Internationale des Fabricants de Boîtes Aérosols en Aluminium (AEROBAL) rapporte que les livraisons mondiales de boîtes aérosols en aluminium par ses membres ont diminué de 1,7 %, pour atteindre environ 3,3 milliards d’unités au premier semestre 2025, par rapport à la même période en 2024. Ce recul s’explique principalement par une faible demande dans le secteur des cosmétiques. Les segments clés du marché que sont les déodorants et les laques pour cheveux, qui représentent traditionnellement la plus grande part des livraisons, ont enregistré des baisses significatives. Ces pertes n’ont pu être que partiellement compensées par une forte croissance dans le secteur alimentaire, qui continue de gagner en importance en tant qu’application de niche pour les boîtes aérosols en aluminium.</w:t>
      </w:r>
    </w:p>
    <w:p w14:paraId="6EADE920" w14:textId="77777777" w:rsidR="004761F5" w:rsidRPr="004761F5" w:rsidRDefault="004761F5" w:rsidP="004761F5">
      <w:pPr>
        <w:pStyle w:val="StandardWeb"/>
        <w:rPr>
          <w:rFonts w:asciiTheme="minorHAnsi" w:hAnsiTheme="minorHAnsi" w:cstheme="minorHAnsi"/>
          <w:sz w:val="22"/>
          <w:szCs w:val="22"/>
          <w:lang w:val="fr-FR"/>
        </w:rPr>
      </w:pPr>
      <w:r w:rsidRPr="004761F5">
        <w:rPr>
          <w:rStyle w:val="Fett"/>
          <w:rFonts w:asciiTheme="minorHAnsi" w:hAnsiTheme="minorHAnsi" w:cstheme="minorHAnsi"/>
          <w:b w:val="0"/>
          <w:bCs w:val="0"/>
          <w:sz w:val="22"/>
          <w:szCs w:val="22"/>
          <w:lang w:val="fr-FR"/>
        </w:rPr>
        <w:t>Perspectives régionales</w:t>
      </w:r>
      <w:r w:rsidRPr="004761F5">
        <w:rPr>
          <w:rStyle w:val="Fett"/>
          <w:rFonts w:asciiTheme="minorHAnsi" w:hAnsiTheme="minorHAnsi" w:cstheme="minorHAnsi"/>
          <w:sz w:val="22"/>
          <w:szCs w:val="22"/>
          <w:lang w:val="fr-FR"/>
        </w:rPr>
        <w:t xml:space="preserve"> :</w:t>
      </w:r>
      <w:r w:rsidRPr="004761F5">
        <w:rPr>
          <w:rFonts w:asciiTheme="minorHAnsi" w:hAnsiTheme="minorHAnsi" w:cstheme="minorHAnsi"/>
          <w:sz w:val="22"/>
          <w:szCs w:val="22"/>
          <w:lang w:val="fr-FR"/>
        </w:rPr>
        <w:t xml:space="preserve"> Les livraisons vers les Amériques ont subi un net recul, chutant à 1,26 milliard d’unités au premier semestre 2025 — soit une baisse de près de 4 %. Néanmoins, la région reste le plus grand marché unique pour les boîtes aérosols en aluminium. En revanche, les livraisons vers les 27 États membres de l’UE et le Royaume-Uni ont légèrement augmenté, passant de 1,19 à 1,21 milliard d’unités. Pendant ce temps, les livraisons vers l’Asie/Océanie, l’Afrique et le Moyen-Orient ont toutes enregistré des baisses par rapport au premier semestre 2024.</w:t>
      </w:r>
    </w:p>
    <w:p w14:paraId="20D57434" w14:textId="77777777" w:rsidR="004761F5" w:rsidRPr="004761F5" w:rsidRDefault="004761F5" w:rsidP="004761F5">
      <w:pPr>
        <w:pStyle w:val="StandardWeb"/>
        <w:rPr>
          <w:rFonts w:asciiTheme="minorHAnsi" w:hAnsiTheme="minorHAnsi" w:cstheme="minorHAnsi"/>
          <w:sz w:val="22"/>
          <w:szCs w:val="22"/>
          <w:lang w:val="fr-FR"/>
        </w:rPr>
      </w:pPr>
      <w:r w:rsidRPr="004761F5">
        <w:rPr>
          <w:rStyle w:val="Fett"/>
          <w:rFonts w:asciiTheme="minorHAnsi" w:hAnsiTheme="minorHAnsi" w:cstheme="minorHAnsi"/>
          <w:sz w:val="22"/>
          <w:szCs w:val="22"/>
          <w:lang w:val="fr-FR"/>
        </w:rPr>
        <w:t>Volatilité dans les Amériques, pression réglementaire en Europe</w:t>
      </w:r>
    </w:p>
    <w:p w14:paraId="37D7A0DE" w14:textId="77777777" w:rsidR="004761F5" w:rsidRPr="004761F5" w:rsidRDefault="004761F5" w:rsidP="004761F5">
      <w:pPr>
        <w:pStyle w:val="StandardWeb"/>
        <w:rPr>
          <w:rFonts w:asciiTheme="minorHAnsi" w:hAnsiTheme="minorHAnsi" w:cstheme="minorHAnsi"/>
          <w:sz w:val="22"/>
          <w:szCs w:val="22"/>
          <w:lang w:val="fr-FR"/>
        </w:rPr>
      </w:pPr>
      <w:r w:rsidRPr="004761F5">
        <w:rPr>
          <w:rFonts w:asciiTheme="minorHAnsi" w:hAnsiTheme="minorHAnsi" w:cstheme="minorHAnsi"/>
          <w:sz w:val="22"/>
          <w:szCs w:val="22"/>
          <w:lang w:val="fr-FR"/>
        </w:rPr>
        <w:t>Le marché des Amériques a été marqué par une forte volatilité, due avant tout aux droits de douane américains sur les boîtes en aluminium. Dans l’un des marchés les plus prometteurs de ces dernières années, le Brésil, le pouvoir d’achat des consommateurs s’est nettement dégradé au premier semestre 2025, entraînant un changement marqué de comportement avec peu de perspectives de reprise rapide. Dans le même temps, les exigences en matière de durabilité augmentent dans les Amériques pour se rapprocher de celles de l’Europe. La demande continue de croître dans certaines régions pour des boîtes aérosols en aluminium fabriquées avec une forte proportion de contenu recyclé et pour de l’aluminium bas carbone produit à partir d’énergies renouvelables. Parallèlement, la pression réglementaire en Europe — notamment via le futur règlement sur les emballages et les déchets d’emballages (PPWR) — devrait imposer prochainement des exigences plus strictes en matière de conception pour le recyclage.</w:t>
      </w:r>
    </w:p>
    <w:p w14:paraId="66434468" w14:textId="77777777" w:rsidR="004761F5" w:rsidRPr="004761F5" w:rsidRDefault="004761F5" w:rsidP="004761F5">
      <w:pPr>
        <w:pStyle w:val="StandardWeb"/>
        <w:rPr>
          <w:rFonts w:asciiTheme="minorHAnsi" w:hAnsiTheme="minorHAnsi" w:cstheme="minorHAnsi"/>
          <w:sz w:val="22"/>
          <w:szCs w:val="22"/>
          <w:lang w:val="fr-FR"/>
        </w:rPr>
      </w:pPr>
      <w:r w:rsidRPr="004761F5">
        <w:rPr>
          <w:rStyle w:val="Fett"/>
          <w:rFonts w:asciiTheme="minorHAnsi" w:hAnsiTheme="minorHAnsi" w:cstheme="minorHAnsi"/>
          <w:sz w:val="22"/>
          <w:szCs w:val="22"/>
          <w:lang w:val="fr-FR"/>
        </w:rPr>
        <w:t>Un secteur qui reste résilient</w:t>
      </w:r>
    </w:p>
    <w:p w14:paraId="3DA428DE" w14:textId="77777777" w:rsidR="004761F5" w:rsidRPr="004761F5" w:rsidRDefault="004761F5" w:rsidP="004761F5">
      <w:pPr>
        <w:pStyle w:val="StandardWeb"/>
        <w:rPr>
          <w:rFonts w:asciiTheme="minorHAnsi" w:hAnsiTheme="minorHAnsi" w:cstheme="minorHAnsi"/>
          <w:sz w:val="22"/>
          <w:szCs w:val="22"/>
          <w:lang w:val="fr-FR"/>
        </w:rPr>
      </w:pPr>
      <w:r w:rsidRPr="004761F5">
        <w:rPr>
          <w:rFonts w:asciiTheme="minorHAnsi" w:hAnsiTheme="minorHAnsi" w:cstheme="minorHAnsi"/>
          <w:sz w:val="22"/>
          <w:szCs w:val="22"/>
          <w:lang w:val="fr-FR"/>
        </w:rPr>
        <w:t>« Malgré les vents contraires actuels du marché, notre industrie a démontré à maintes reprises sa résilience », souligne Seifeldin Raslan Mohamed, Secrétaire Général d’AEROBAL. « Même si la pression réglementaire en Europe s’intensifie et que les conditions économiques mondiales restent difficiles, les boîtes aérosols en aluminium continuent de se distinguer par leur combinaison unique de protection du produit, de praticité pour le consommateur et de durabilité. Cela me rend confiant que notre secteur saura s’adapter avec succès et continuer à croître à moyen terme. »</w:t>
      </w:r>
    </w:p>
    <w:p w14:paraId="5DC09361" w14:textId="77777777" w:rsidR="004761F5" w:rsidRPr="004761F5" w:rsidRDefault="004761F5" w:rsidP="004761F5">
      <w:pPr>
        <w:pStyle w:val="StandardWeb"/>
        <w:rPr>
          <w:rFonts w:asciiTheme="minorHAnsi" w:hAnsiTheme="minorHAnsi" w:cstheme="minorHAnsi"/>
          <w:sz w:val="22"/>
          <w:szCs w:val="22"/>
          <w:lang w:val="fr-FR"/>
        </w:rPr>
      </w:pPr>
      <w:r w:rsidRPr="004761F5">
        <w:rPr>
          <w:rStyle w:val="Fett"/>
          <w:rFonts w:asciiTheme="minorHAnsi" w:hAnsiTheme="minorHAnsi" w:cstheme="minorHAnsi"/>
          <w:sz w:val="22"/>
          <w:szCs w:val="22"/>
          <w:lang w:val="fr-FR"/>
        </w:rPr>
        <w:lastRenderedPageBreak/>
        <w:t>Contact :</w:t>
      </w:r>
      <w:r w:rsidRPr="004761F5">
        <w:rPr>
          <w:rFonts w:asciiTheme="minorHAnsi" w:hAnsiTheme="minorHAnsi" w:cstheme="minorHAnsi"/>
          <w:sz w:val="22"/>
          <w:szCs w:val="22"/>
          <w:lang w:val="fr-FR"/>
        </w:rPr>
        <w:br/>
        <w:t>Seifeldin Raslan Mohamed</w:t>
      </w:r>
      <w:r w:rsidRPr="004761F5">
        <w:rPr>
          <w:rFonts w:asciiTheme="minorHAnsi" w:hAnsiTheme="minorHAnsi" w:cstheme="minorHAnsi"/>
          <w:sz w:val="22"/>
          <w:szCs w:val="22"/>
          <w:lang w:val="fr-FR"/>
        </w:rPr>
        <w:br/>
        <w:t>Responsable de la division Emballages et Poudres Métalliques chez Aluminium Deutschland e. V. (AD)</w:t>
      </w:r>
      <w:r w:rsidRPr="004761F5">
        <w:rPr>
          <w:rFonts w:asciiTheme="minorHAnsi" w:hAnsiTheme="minorHAnsi" w:cstheme="minorHAnsi"/>
          <w:sz w:val="22"/>
          <w:szCs w:val="22"/>
          <w:lang w:val="fr-FR"/>
        </w:rPr>
        <w:br/>
        <w:t>Secrétaire Général d’AEROBAL</w:t>
      </w:r>
    </w:p>
    <w:p w14:paraId="3DC8E190" w14:textId="40155F9F" w:rsidR="005C2DA1" w:rsidRPr="004761F5" w:rsidRDefault="005C2DA1" w:rsidP="005C2DA1">
      <w:pPr>
        <w:tabs>
          <w:tab w:val="left" w:pos="5670"/>
        </w:tabs>
        <w:jc w:val="both"/>
        <w:rPr>
          <w:rFonts w:asciiTheme="minorHAnsi" w:hAnsiTheme="minorHAnsi" w:cstheme="minorHAnsi"/>
          <w:sz w:val="20"/>
          <w:lang w:val="fr-FR"/>
        </w:rPr>
      </w:pPr>
    </w:p>
    <w:sectPr w:rsidR="005C2DA1" w:rsidRPr="004761F5" w:rsidSect="00C323ED">
      <w:headerReference w:type="default" r:id="rId7"/>
      <w:footerReference w:type="even" r:id="rId8"/>
      <w:footerReference w:type="default" r:id="rId9"/>
      <w:pgSz w:w="11906" w:h="16838" w:code="9"/>
      <w:pgMar w:top="2242" w:right="1416" w:bottom="567" w:left="1418" w:header="567" w:footer="1131"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53137E" w14:textId="77777777" w:rsidR="007107E3" w:rsidRDefault="007107E3">
      <w:r>
        <w:separator/>
      </w:r>
    </w:p>
  </w:endnote>
  <w:endnote w:type="continuationSeparator" w:id="0">
    <w:p w14:paraId="748E9420" w14:textId="77777777" w:rsidR="007107E3" w:rsidRDefault="0071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5BC60" w14:textId="77777777" w:rsidR="005A4153" w:rsidRDefault="00802CD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A26DB" w14:textId="77777777" w:rsidR="00D573A6" w:rsidRDefault="00536151" w:rsidP="00232CF0">
    <w:pPr>
      <w:pStyle w:val="Fuzeile"/>
      <w:jc w:val="right"/>
    </w:pPr>
    <w:r>
      <w:rPr>
        <w:noProof/>
      </w:rPr>
      <mc:AlternateContent>
        <mc:Choice Requires="wpg">
          <w:drawing>
            <wp:anchor distT="0" distB="0" distL="114300" distR="114300" simplePos="0" relativeHeight="251672576" behindDoc="0" locked="0" layoutInCell="1" allowOverlap="1" wp14:anchorId="478F1542" wp14:editId="6F30FED8">
              <wp:simplePos x="0" y="0"/>
              <wp:positionH relativeFrom="column">
                <wp:posOffset>4445</wp:posOffset>
              </wp:positionH>
              <wp:positionV relativeFrom="paragraph">
                <wp:posOffset>81280</wp:posOffset>
              </wp:positionV>
              <wp:extent cx="5811520" cy="457200"/>
              <wp:effectExtent l="0" t="0" r="17780" b="0"/>
              <wp:wrapNone/>
              <wp:docPr id="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1520" cy="457200"/>
                        <a:chOff x="1418" y="15610"/>
                        <a:chExt cx="9152" cy="720"/>
                      </a:xfrm>
                    </wpg:grpSpPr>
                    <wps:wsp>
                      <wps:cNvPr id="2" name="Text Box 4"/>
                      <wps:cNvSpPr txBox="1">
                        <a:spLocks noChangeArrowheads="1"/>
                      </wps:cNvSpPr>
                      <wps:spPr bwMode="auto">
                        <a:xfrm>
                          <a:off x="1418" y="15715"/>
                          <a:ext cx="1797" cy="5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E2546" w14:textId="77777777" w:rsidR="00822879" w:rsidRPr="009A7D71" w:rsidRDefault="00536151" w:rsidP="00822879">
                            <w:pPr>
                              <w:tabs>
                                <w:tab w:val="left" w:pos="5954"/>
                              </w:tabs>
                              <w:rPr>
                                <w:rFonts w:cs="Arial"/>
                                <w:color w:val="17365D"/>
                                <w:sz w:val="16"/>
                                <w:szCs w:val="16"/>
                              </w:rPr>
                            </w:pPr>
                            <w:r>
                              <w:rPr>
                                <w:rFonts w:cs="Arial"/>
                                <w:color w:val="17365D"/>
                                <w:sz w:val="16"/>
                                <w:szCs w:val="16"/>
                              </w:rPr>
                              <w:t>Fritz-</w:t>
                            </w:r>
                            <w:proofErr w:type="spellStart"/>
                            <w:r>
                              <w:rPr>
                                <w:rFonts w:cs="Arial"/>
                                <w:color w:val="17365D"/>
                                <w:sz w:val="16"/>
                                <w:szCs w:val="16"/>
                              </w:rPr>
                              <w:t>Vomfelde</w:t>
                            </w:r>
                            <w:proofErr w:type="spellEnd"/>
                            <w:r>
                              <w:rPr>
                                <w:rFonts w:cs="Arial"/>
                                <w:color w:val="17365D"/>
                                <w:sz w:val="16"/>
                                <w:szCs w:val="16"/>
                              </w:rPr>
                              <w:t>-Straße 30</w:t>
                            </w:r>
                          </w:p>
                          <w:p w14:paraId="6718C75E" w14:textId="77777777" w:rsidR="00822879" w:rsidRPr="009A7D71" w:rsidRDefault="00822879" w:rsidP="00822879">
                            <w:pPr>
                              <w:tabs>
                                <w:tab w:val="left" w:pos="5954"/>
                              </w:tabs>
                              <w:rPr>
                                <w:rFonts w:cs="Arial"/>
                                <w:color w:val="17365D"/>
                                <w:sz w:val="16"/>
                                <w:szCs w:val="16"/>
                              </w:rPr>
                            </w:pPr>
                            <w:r w:rsidRPr="009A7D71">
                              <w:rPr>
                                <w:rFonts w:cs="Arial"/>
                                <w:color w:val="17365D"/>
                                <w:sz w:val="16"/>
                                <w:szCs w:val="16"/>
                              </w:rPr>
                              <w:t>40</w:t>
                            </w:r>
                            <w:r w:rsidR="00536151">
                              <w:rPr>
                                <w:rFonts w:cs="Arial"/>
                                <w:color w:val="17365D"/>
                                <w:sz w:val="16"/>
                                <w:szCs w:val="16"/>
                              </w:rPr>
                              <w:t>5</w:t>
                            </w:r>
                            <w:r w:rsidRPr="009A7D71">
                              <w:rPr>
                                <w:rFonts w:cs="Arial"/>
                                <w:color w:val="17365D"/>
                                <w:sz w:val="16"/>
                                <w:szCs w:val="16"/>
                              </w:rPr>
                              <w:t>47 DÜSSELDORF</w:t>
                            </w:r>
                          </w:p>
                          <w:p w14:paraId="3CA5524A" w14:textId="77777777" w:rsidR="00822879" w:rsidRPr="00E552D8" w:rsidRDefault="00822879" w:rsidP="00E552D8">
                            <w:pPr>
                              <w:tabs>
                                <w:tab w:val="left" w:pos="5954"/>
                              </w:tabs>
                              <w:jc w:val="both"/>
                              <w:rPr>
                                <w:rFonts w:cs="Arial"/>
                                <w:color w:val="17365D"/>
                                <w:sz w:val="16"/>
                                <w:szCs w:val="16"/>
                              </w:rPr>
                            </w:pPr>
                            <w:r w:rsidRPr="009A7D71">
                              <w:rPr>
                                <w:rFonts w:cs="Arial"/>
                                <w:color w:val="17365D"/>
                                <w:sz w:val="16"/>
                                <w:szCs w:val="16"/>
                              </w:rPr>
                              <w:t>GERMANY</w:t>
                            </w:r>
                          </w:p>
                        </w:txbxContent>
                      </wps:txbx>
                      <wps:bodyPr rot="0" vert="horz" wrap="none" lIns="0" tIns="0" rIns="0" bIns="0" anchor="t" anchorCtr="0" upright="1">
                        <a:spAutoFit/>
                      </wps:bodyPr>
                    </wps:wsp>
                    <wps:wsp>
                      <wps:cNvPr id="4" name="Text Box 6"/>
                      <wps:cNvSpPr txBox="1">
                        <a:spLocks noChangeArrowheads="1"/>
                      </wps:cNvSpPr>
                      <wps:spPr bwMode="auto">
                        <a:xfrm>
                          <a:off x="8302" y="15610"/>
                          <a:ext cx="2268"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23589" w14:textId="5684A98C" w:rsidR="005C2DA1" w:rsidRPr="005C2DA1" w:rsidRDefault="005C2DA1" w:rsidP="00822879">
                            <w:pPr>
                              <w:tabs>
                                <w:tab w:val="left" w:pos="5954"/>
                              </w:tabs>
                              <w:rPr>
                                <w:rFonts w:cs="Arial"/>
                                <w:color w:val="17365D"/>
                                <w:sz w:val="16"/>
                                <w:szCs w:val="16"/>
                                <w:lang w:val="en-US"/>
                              </w:rPr>
                            </w:pPr>
                            <w:r w:rsidRPr="005C2DA1">
                              <w:rPr>
                                <w:rFonts w:cs="Arial"/>
                                <w:color w:val="17365D"/>
                                <w:sz w:val="16"/>
                                <w:szCs w:val="16"/>
                                <w:lang w:val="en-US"/>
                              </w:rPr>
                              <w:t>Telephone: +49 211 4796-280</w:t>
                            </w:r>
                          </w:p>
                          <w:p w14:paraId="22D6A522" w14:textId="046C8442" w:rsidR="00822879" w:rsidRPr="005C2DA1" w:rsidRDefault="005C2DA1" w:rsidP="00822879">
                            <w:pPr>
                              <w:tabs>
                                <w:tab w:val="left" w:pos="5954"/>
                              </w:tabs>
                              <w:rPr>
                                <w:rFonts w:cs="Arial"/>
                                <w:color w:val="17365D"/>
                                <w:sz w:val="16"/>
                                <w:szCs w:val="16"/>
                                <w:lang w:val="en-US"/>
                              </w:rPr>
                            </w:pPr>
                            <w:r>
                              <w:rPr>
                                <w:rFonts w:cs="Arial"/>
                                <w:color w:val="17365D"/>
                                <w:sz w:val="16"/>
                                <w:szCs w:val="16"/>
                                <w:lang w:val="en-US"/>
                              </w:rPr>
                              <w:t>E</w:t>
                            </w:r>
                            <w:r w:rsidR="00822879" w:rsidRPr="005C2DA1">
                              <w:rPr>
                                <w:rFonts w:cs="Arial"/>
                                <w:color w:val="17365D"/>
                                <w:sz w:val="16"/>
                                <w:szCs w:val="16"/>
                                <w:lang w:val="en-US"/>
                              </w:rPr>
                              <w:t>-mail</w:t>
                            </w:r>
                            <w:r>
                              <w:rPr>
                                <w:rFonts w:cs="Arial"/>
                                <w:color w:val="17365D"/>
                                <w:sz w:val="16"/>
                                <w:szCs w:val="16"/>
                                <w:lang w:val="en-US"/>
                              </w:rPr>
                              <w:t>:</w:t>
                            </w:r>
                            <w:r w:rsidR="00822879" w:rsidRPr="005C2DA1">
                              <w:rPr>
                                <w:rFonts w:cs="Arial"/>
                                <w:color w:val="17365D"/>
                                <w:sz w:val="16"/>
                                <w:szCs w:val="16"/>
                                <w:lang w:val="en-US"/>
                              </w:rPr>
                              <w:t xml:space="preserve"> </w:t>
                            </w:r>
                            <w:hyperlink r:id="rId1" w:history="1">
                              <w:r w:rsidR="00822879" w:rsidRPr="005C2DA1">
                                <w:rPr>
                                  <w:rStyle w:val="Hyperlink"/>
                                  <w:rFonts w:cs="Arial"/>
                                  <w:color w:val="17365D"/>
                                  <w:sz w:val="16"/>
                                  <w:szCs w:val="16"/>
                                  <w:lang w:val="en-US"/>
                                </w:rPr>
                                <w:t>aerobal@aluinfo.de</w:t>
                              </w:r>
                            </w:hyperlink>
                          </w:p>
                          <w:p w14:paraId="1F89CAFE" w14:textId="1A48EA75" w:rsidR="00822879" w:rsidRPr="005C2DA1" w:rsidRDefault="005C2DA1" w:rsidP="00E552D8">
                            <w:pPr>
                              <w:tabs>
                                <w:tab w:val="left" w:pos="5954"/>
                              </w:tabs>
                              <w:rPr>
                                <w:rFonts w:cs="Arial"/>
                                <w:color w:val="17365D"/>
                                <w:sz w:val="16"/>
                                <w:szCs w:val="16"/>
                                <w:lang w:val="en-US"/>
                              </w:rPr>
                            </w:pPr>
                            <w:r>
                              <w:rPr>
                                <w:rFonts w:cs="Arial"/>
                                <w:color w:val="17365D"/>
                                <w:sz w:val="16"/>
                                <w:szCs w:val="16"/>
                                <w:lang w:val="en-US"/>
                              </w:rPr>
                              <w:t>W</w:t>
                            </w:r>
                            <w:r w:rsidR="00822879" w:rsidRPr="005C2DA1">
                              <w:rPr>
                                <w:rFonts w:cs="Arial"/>
                                <w:color w:val="17365D"/>
                                <w:sz w:val="16"/>
                                <w:szCs w:val="16"/>
                                <w:lang w:val="en-US"/>
                              </w:rPr>
                              <w:t>ebsite</w:t>
                            </w:r>
                            <w:r>
                              <w:rPr>
                                <w:rFonts w:cs="Arial"/>
                                <w:color w:val="17365D"/>
                                <w:sz w:val="16"/>
                                <w:szCs w:val="16"/>
                                <w:lang w:val="en-US"/>
                              </w:rPr>
                              <w:t>:</w:t>
                            </w:r>
                            <w:r w:rsidR="00822879" w:rsidRPr="005C2DA1">
                              <w:rPr>
                                <w:rFonts w:cs="Arial"/>
                                <w:color w:val="17365D"/>
                                <w:sz w:val="16"/>
                                <w:szCs w:val="16"/>
                                <w:lang w:val="en-US"/>
                              </w:rPr>
                              <w:t xml:space="preserve"> </w:t>
                            </w:r>
                            <w:hyperlink r:id="rId2" w:history="1">
                              <w:r w:rsidR="00822879" w:rsidRPr="005C2DA1">
                                <w:rPr>
                                  <w:rStyle w:val="Hyperlink"/>
                                  <w:rFonts w:cs="Arial"/>
                                  <w:color w:val="17365D"/>
                                  <w:sz w:val="16"/>
                                  <w:szCs w:val="16"/>
                                  <w:lang w:val="en-US"/>
                                </w:rPr>
                                <w:t>http://www.aerobal.org</w:t>
                              </w:r>
                            </w:hyperlink>
                            <w:r w:rsidR="00822879" w:rsidRPr="005C2DA1">
                              <w:rPr>
                                <w:rFonts w:cs="Arial"/>
                                <w:color w:val="17365D"/>
                                <w:sz w:val="16"/>
                                <w:szCs w:val="16"/>
                                <w:lang w:val="en-US"/>
                              </w:rPr>
                              <w:t xml:space="preserve"> </w:t>
                            </w:r>
                          </w:p>
                        </w:txbxContent>
                      </wps:txbx>
                      <wps:bodyPr rot="0" vert="horz" wrap="none" lIns="0" tIns="0" rIns="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8F1542" id="Group 9" o:spid="_x0000_s1026" style="position:absolute;left:0;text-align:left;margin-left:.35pt;margin-top:6.4pt;width:457.6pt;height:36pt;z-index:251672576" coordorigin="1418,15610" coordsize="9152,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">
              <v:shapetype id="_x0000_t202" coordsize="21600,21600" o:spt="202" path="m,l,21600r21600,l21600,xe">
                <v:stroke joinstyle="miter"/>
                <v:path gradientshapeok="t" o:connecttype="rect"/>
              </v:shapetype>
              <v:shape id="Text Box 4" o:spid="_x0000_s1027" type="#_x0000_t202" style="position:absolute;left:1418;top:15715;width:1797;height:5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" filled="f" stroked="f">
                <v:textbox style="mso-fit-shape-to-text:t" inset="0,0,0,0">
                  <w:txbxContent>
                    <w:p w14:paraId="4CEE2546" w14:textId="77777777" w:rsidR="00822879" w:rsidRPr="009A7D71" w:rsidRDefault="00536151" w:rsidP="00822879">
                      <w:pPr>
                        <w:tabs>
                          <w:tab w:val="left" w:pos="5954"/>
                        </w:tabs>
                        <w:rPr>
                          <w:rFonts w:cs="Arial"/>
                          <w:color w:val="17365D"/>
                          <w:sz w:val="16"/>
                          <w:szCs w:val="16"/>
                        </w:rPr>
                      </w:pPr>
                      <w:r>
                        <w:rPr>
                          <w:rFonts w:cs="Arial"/>
                          <w:color w:val="17365D"/>
                          <w:sz w:val="16"/>
                          <w:szCs w:val="16"/>
                        </w:rPr>
                        <w:t>Fritz-</w:t>
                      </w:r>
                      <w:proofErr w:type="spellStart"/>
                      <w:r>
                        <w:rPr>
                          <w:rFonts w:cs="Arial"/>
                          <w:color w:val="17365D"/>
                          <w:sz w:val="16"/>
                          <w:szCs w:val="16"/>
                        </w:rPr>
                        <w:t>Vomfelde</w:t>
                      </w:r>
                      <w:proofErr w:type="spellEnd"/>
                      <w:r>
                        <w:rPr>
                          <w:rFonts w:cs="Arial"/>
                          <w:color w:val="17365D"/>
                          <w:sz w:val="16"/>
                          <w:szCs w:val="16"/>
                        </w:rPr>
                        <w:t>-Straße 30</w:t>
                      </w:r>
                    </w:p>
                    <w:p w14:paraId="6718C75E" w14:textId="77777777" w:rsidR="00822879" w:rsidRPr="009A7D71" w:rsidRDefault="00822879" w:rsidP="00822879">
                      <w:pPr>
                        <w:tabs>
                          <w:tab w:val="left" w:pos="5954"/>
                        </w:tabs>
                        <w:rPr>
                          <w:rFonts w:cs="Arial"/>
                          <w:color w:val="17365D"/>
                          <w:sz w:val="16"/>
                          <w:szCs w:val="16"/>
                        </w:rPr>
                      </w:pPr>
                      <w:r w:rsidRPr="009A7D71">
                        <w:rPr>
                          <w:rFonts w:cs="Arial"/>
                          <w:color w:val="17365D"/>
                          <w:sz w:val="16"/>
                          <w:szCs w:val="16"/>
                        </w:rPr>
                        <w:t>40</w:t>
                      </w:r>
                      <w:r w:rsidR="00536151">
                        <w:rPr>
                          <w:rFonts w:cs="Arial"/>
                          <w:color w:val="17365D"/>
                          <w:sz w:val="16"/>
                          <w:szCs w:val="16"/>
                        </w:rPr>
                        <w:t>5</w:t>
                      </w:r>
                      <w:r w:rsidRPr="009A7D71">
                        <w:rPr>
                          <w:rFonts w:cs="Arial"/>
                          <w:color w:val="17365D"/>
                          <w:sz w:val="16"/>
                          <w:szCs w:val="16"/>
                        </w:rPr>
                        <w:t>47 DÜSSELDORF</w:t>
                      </w:r>
                    </w:p>
                    <w:p w14:paraId="3CA5524A" w14:textId="77777777" w:rsidR="00822879" w:rsidRPr="00E552D8" w:rsidRDefault="00822879" w:rsidP="00E552D8">
                      <w:pPr>
                        <w:tabs>
                          <w:tab w:val="left" w:pos="5954"/>
                        </w:tabs>
                        <w:jc w:val="both"/>
                        <w:rPr>
                          <w:rFonts w:cs="Arial"/>
                          <w:color w:val="17365D"/>
                          <w:sz w:val="16"/>
                          <w:szCs w:val="16"/>
                        </w:rPr>
                      </w:pPr>
                      <w:r w:rsidRPr="009A7D71">
                        <w:rPr>
                          <w:rFonts w:cs="Arial"/>
                          <w:color w:val="17365D"/>
                          <w:sz w:val="16"/>
                          <w:szCs w:val="16"/>
                        </w:rPr>
                        <w:t>GERMANY</w:t>
                      </w:r>
                    </w:p>
                  </w:txbxContent>
                </v:textbox>
              </v:shape>
              <v:shape id="Text Box 6" o:spid="_x0000_s1028" type="#_x0000_t202" style="position:absolute;left:8302;top:15610;width:2268;height:72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" filled="f" stroked="f">
                <v:textbox inset="0,0,0,0">
                  <w:txbxContent>
                    <w:p w14:paraId="37223589" w14:textId="5684A98C" w:rsidR="005C2DA1" w:rsidRPr="005C2DA1" w:rsidRDefault="005C2DA1" w:rsidP="00822879">
                      <w:pPr>
                        <w:tabs>
                          <w:tab w:val="left" w:pos="5954"/>
                        </w:tabs>
                        <w:rPr>
                          <w:rFonts w:cs="Arial"/>
                          <w:color w:val="17365D"/>
                          <w:sz w:val="16"/>
                          <w:szCs w:val="16"/>
                          <w:lang w:val="en-US"/>
                        </w:rPr>
                      </w:pPr>
                      <w:r w:rsidRPr="005C2DA1">
                        <w:rPr>
                          <w:rFonts w:cs="Arial"/>
                          <w:color w:val="17365D"/>
                          <w:sz w:val="16"/>
                          <w:szCs w:val="16"/>
                          <w:lang w:val="en-US"/>
                        </w:rPr>
                        <w:t>Telephone: +49 211 4796-280</w:t>
                      </w:r>
                    </w:p>
                    <w:p w14:paraId="22D6A522" w14:textId="046C8442" w:rsidR="00822879" w:rsidRPr="005C2DA1" w:rsidRDefault="005C2DA1" w:rsidP="00822879">
                      <w:pPr>
                        <w:tabs>
                          <w:tab w:val="left" w:pos="5954"/>
                        </w:tabs>
                        <w:rPr>
                          <w:rFonts w:cs="Arial"/>
                          <w:color w:val="17365D"/>
                          <w:sz w:val="16"/>
                          <w:szCs w:val="16"/>
                          <w:lang w:val="en-US"/>
                        </w:rPr>
                      </w:pPr>
                      <w:r>
                        <w:rPr>
                          <w:rFonts w:cs="Arial"/>
                          <w:color w:val="17365D"/>
                          <w:sz w:val="16"/>
                          <w:szCs w:val="16"/>
                          <w:lang w:val="en-US"/>
                        </w:rPr>
                        <w:t>E</w:t>
                      </w:r>
                      <w:r w:rsidR="00822879" w:rsidRPr="005C2DA1">
                        <w:rPr>
                          <w:rFonts w:cs="Arial"/>
                          <w:color w:val="17365D"/>
                          <w:sz w:val="16"/>
                          <w:szCs w:val="16"/>
                          <w:lang w:val="en-US"/>
                        </w:rPr>
                        <w:t>-mail</w:t>
                      </w:r>
                      <w:r>
                        <w:rPr>
                          <w:rFonts w:cs="Arial"/>
                          <w:color w:val="17365D"/>
                          <w:sz w:val="16"/>
                          <w:szCs w:val="16"/>
                          <w:lang w:val="en-US"/>
                        </w:rPr>
                        <w:t>:</w:t>
                      </w:r>
                      <w:r w:rsidR="00822879" w:rsidRPr="005C2DA1">
                        <w:rPr>
                          <w:rFonts w:cs="Arial"/>
                          <w:color w:val="17365D"/>
                          <w:sz w:val="16"/>
                          <w:szCs w:val="16"/>
                          <w:lang w:val="en-US"/>
                        </w:rPr>
                        <w:t xml:space="preserve"> </w:t>
                      </w:r>
                      <w:hyperlink r:id="rId3" w:history="1">
                        <w:r w:rsidR="00822879" w:rsidRPr="005C2DA1">
                          <w:rPr>
                            <w:rStyle w:val="Hyperlink"/>
                            <w:rFonts w:cs="Arial"/>
                            <w:color w:val="17365D"/>
                            <w:sz w:val="16"/>
                            <w:szCs w:val="16"/>
                            <w:lang w:val="en-US"/>
                          </w:rPr>
                          <w:t>aerobal@aluinfo.de</w:t>
                        </w:r>
                      </w:hyperlink>
                    </w:p>
                    <w:p w14:paraId="1F89CAFE" w14:textId="1A48EA75" w:rsidR="00822879" w:rsidRPr="005C2DA1" w:rsidRDefault="005C2DA1" w:rsidP="00E552D8">
                      <w:pPr>
                        <w:tabs>
                          <w:tab w:val="left" w:pos="5954"/>
                        </w:tabs>
                        <w:rPr>
                          <w:rFonts w:cs="Arial"/>
                          <w:color w:val="17365D"/>
                          <w:sz w:val="16"/>
                          <w:szCs w:val="16"/>
                          <w:lang w:val="en-US"/>
                        </w:rPr>
                      </w:pPr>
                      <w:r>
                        <w:rPr>
                          <w:rFonts w:cs="Arial"/>
                          <w:color w:val="17365D"/>
                          <w:sz w:val="16"/>
                          <w:szCs w:val="16"/>
                          <w:lang w:val="en-US"/>
                        </w:rPr>
                        <w:t>W</w:t>
                      </w:r>
                      <w:r w:rsidR="00822879" w:rsidRPr="005C2DA1">
                        <w:rPr>
                          <w:rFonts w:cs="Arial"/>
                          <w:color w:val="17365D"/>
                          <w:sz w:val="16"/>
                          <w:szCs w:val="16"/>
                          <w:lang w:val="en-US"/>
                        </w:rPr>
                        <w:t>ebsite</w:t>
                      </w:r>
                      <w:r>
                        <w:rPr>
                          <w:rFonts w:cs="Arial"/>
                          <w:color w:val="17365D"/>
                          <w:sz w:val="16"/>
                          <w:szCs w:val="16"/>
                          <w:lang w:val="en-US"/>
                        </w:rPr>
                        <w:t>:</w:t>
                      </w:r>
                      <w:r w:rsidR="00822879" w:rsidRPr="005C2DA1">
                        <w:rPr>
                          <w:rFonts w:cs="Arial"/>
                          <w:color w:val="17365D"/>
                          <w:sz w:val="16"/>
                          <w:szCs w:val="16"/>
                          <w:lang w:val="en-US"/>
                        </w:rPr>
                        <w:t xml:space="preserve"> </w:t>
                      </w:r>
                      <w:hyperlink r:id="rId4" w:history="1">
                        <w:r w:rsidR="00822879" w:rsidRPr="005C2DA1">
                          <w:rPr>
                            <w:rStyle w:val="Hyperlink"/>
                            <w:rFonts w:cs="Arial"/>
                            <w:color w:val="17365D"/>
                            <w:sz w:val="16"/>
                            <w:szCs w:val="16"/>
                            <w:lang w:val="en-US"/>
                          </w:rPr>
                          <w:t>http://www.aerobal.org</w:t>
                        </w:r>
                      </w:hyperlink>
                      <w:r w:rsidR="00822879" w:rsidRPr="005C2DA1">
                        <w:rPr>
                          <w:rFonts w:cs="Arial"/>
                          <w:color w:val="17365D"/>
                          <w:sz w:val="16"/>
                          <w:szCs w:val="16"/>
                          <w:lang w:val="en-US"/>
                        </w:rPr>
                        <w:t xml:space="preserve"> </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C10672" w14:textId="77777777" w:rsidR="007107E3" w:rsidRDefault="007107E3">
      <w:r>
        <w:separator/>
      </w:r>
    </w:p>
  </w:footnote>
  <w:footnote w:type="continuationSeparator" w:id="0">
    <w:p w14:paraId="15F2DB31" w14:textId="77777777" w:rsidR="007107E3" w:rsidRDefault="0071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5A872" w14:textId="77777777" w:rsidR="00D573A6" w:rsidRDefault="0062449F" w:rsidP="00CC2E38">
    <w:pPr>
      <w:pStyle w:val="Kopfzeile"/>
      <w:tabs>
        <w:tab w:val="clear" w:pos="4536"/>
        <w:tab w:val="clear" w:pos="9072"/>
      </w:tabs>
      <w:jc w:val="center"/>
    </w:pPr>
    <w:r>
      <w:rPr>
        <w:noProof/>
        <w:szCs w:val="22"/>
      </w:rPr>
      <w:drawing>
        <wp:anchor distT="0" distB="0" distL="114300" distR="114300" simplePos="0" relativeHeight="251659264" behindDoc="1" locked="0" layoutInCell="1" allowOverlap="1" wp14:anchorId="1FE73412" wp14:editId="03C56A63">
          <wp:simplePos x="0" y="0"/>
          <wp:positionH relativeFrom="column">
            <wp:posOffset>-5617</wp:posOffset>
          </wp:positionH>
          <wp:positionV relativeFrom="paragraph">
            <wp:posOffset>-153983</wp:posOffset>
          </wp:positionV>
          <wp:extent cx="5737807" cy="1094704"/>
          <wp:effectExtent l="19050" t="0" r="0" b="0"/>
          <wp:wrapNone/>
          <wp:docPr id="12" name="Bild 12" descr="H:\SCANS, Fotos u. Bilder, Videos\Logos aller Art\Aerobal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SCANS, Fotos u. Bilder, Videos\Logos aller Art\Aerobal_Logo.jpg"/>
                  <pic:cNvPicPr>
                    <a:picLocks noChangeAspect="1" noChangeArrowheads="1"/>
                  </pic:cNvPicPr>
                </pic:nvPicPr>
                <pic:blipFill>
                  <a:blip r:embed="rId1"/>
                  <a:srcRect/>
                  <a:stretch>
                    <a:fillRect/>
                  </a:stretch>
                </pic:blipFill>
                <pic:spPr bwMode="auto">
                  <a:xfrm>
                    <a:off x="0" y="0"/>
                    <a:ext cx="5737807" cy="1094704"/>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F45B87"/>
    <w:multiLevelType w:val="hybridMultilevel"/>
    <w:tmpl w:val="20829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0A328E"/>
    <w:multiLevelType w:val="hybridMultilevel"/>
    <w:tmpl w:val="5164ED0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73347550">
    <w:abstractNumId w:val="1"/>
  </w:num>
  <w:num w:numId="2" w16cid:durableId="10142607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91E"/>
    <w:rsid w:val="00006A51"/>
    <w:rsid w:val="00014853"/>
    <w:rsid w:val="00015981"/>
    <w:rsid w:val="000364A0"/>
    <w:rsid w:val="00041B01"/>
    <w:rsid w:val="00042C5E"/>
    <w:rsid w:val="00053BCE"/>
    <w:rsid w:val="0005435E"/>
    <w:rsid w:val="00055DA6"/>
    <w:rsid w:val="00067D88"/>
    <w:rsid w:val="00075804"/>
    <w:rsid w:val="00085441"/>
    <w:rsid w:val="00092F64"/>
    <w:rsid w:val="000D604C"/>
    <w:rsid w:val="000E3889"/>
    <w:rsid w:val="0011199C"/>
    <w:rsid w:val="001127A9"/>
    <w:rsid w:val="00133F94"/>
    <w:rsid w:val="00134B73"/>
    <w:rsid w:val="00143728"/>
    <w:rsid w:val="0014672C"/>
    <w:rsid w:val="00155E49"/>
    <w:rsid w:val="00157F06"/>
    <w:rsid w:val="00160C33"/>
    <w:rsid w:val="00180C66"/>
    <w:rsid w:val="00184A13"/>
    <w:rsid w:val="001923A5"/>
    <w:rsid w:val="001C0378"/>
    <w:rsid w:val="001C5C7E"/>
    <w:rsid w:val="001E6CF0"/>
    <w:rsid w:val="001F091E"/>
    <w:rsid w:val="00203059"/>
    <w:rsid w:val="00212064"/>
    <w:rsid w:val="00212318"/>
    <w:rsid w:val="0021560A"/>
    <w:rsid w:val="00216255"/>
    <w:rsid w:val="00216D81"/>
    <w:rsid w:val="0022175E"/>
    <w:rsid w:val="00224F53"/>
    <w:rsid w:val="00232CF0"/>
    <w:rsid w:val="00240339"/>
    <w:rsid w:val="002520B4"/>
    <w:rsid w:val="00252129"/>
    <w:rsid w:val="00272618"/>
    <w:rsid w:val="00277FD8"/>
    <w:rsid w:val="002806B4"/>
    <w:rsid w:val="00283C11"/>
    <w:rsid w:val="0029487E"/>
    <w:rsid w:val="002A2611"/>
    <w:rsid w:val="002B107E"/>
    <w:rsid w:val="002D28C9"/>
    <w:rsid w:val="002E3CCC"/>
    <w:rsid w:val="002E77CD"/>
    <w:rsid w:val="002F56FE"/>
    <w:rsid w:val="00302C21"/>
    <w:rsid w:val="00316302"/>
    <w:rsid w:val="003164D1"/>
    <w:rsid w:val="00352647"/>
    <w:rsid w:val="00363BB7"/>
    <w:rsid w:val="00370E24"/>
    <w:rsid w:val="003774AC"/>
    <w:rsid w:val="003908AD"/>
    <w:rsid w:val="0039537D"/>
    <w:rsid w:val="00396F69"/>
    <w:rsid w:val="003A20B0"/>
    <w:rsid w:val="003A2605"/>
    <w:rsid w:val="003A2E08"/>
    <w:rsid w:val="003A4786"/>
    <w:rsid w:val="003B6F73"/>
    <w:rsid w:val="003C18AD"/>
    <w:rsid w:val="003C5237"/>
    <w:rsid w:val="003C6888"/>
    <w:rsid w:val="003E5759"/>
    <w:rsid w:val="003F5244"/>
    <w:rsid w:val="003F64CF"/>
    <w:rsid w:val="003F7D43"/>
    <w:rsid w:val="00416FF8"/>
    <w:rsid w:val="00434A27"/>
    <w:rsid w:val="00440965"/>
    <w:rsid w:val="00443D18"/>
    <w:rsid w:val="00453AC8"/>
    <w:rsid w:val="00461E36"/>
    <w:rsid w:val="004629FD"/>
    <w:rsid w:val="0046307C"/>
    <w:rsid w:val="00472889"/>
    <w:rsid w:val="004761F5"/>
    <w:rsid w:val="004762CE"/>
    <w:rsid w:val="004873D9"/>
    <w:rsid w:val="00493725"/>
    <w:rsid w:val="00495061"/>
    <w:rsid w:val="004B2975"/>
    <w:rsid w:val="004C3EFE"/>
    <w:rsid w:val="004C414B"/>
    <w:rsid w:val="00505C60"/>
    <w:rsid w:val="00513A2B"/>
    <w:rsid w:val="0053552B"/>
    <w:rsid w:val="00536151"/>
    <w:rsid w:val="005572CA"/>
    <w:rsid w:val="00560BF4"/>
    <w:rsid w:val="005653AB"/>
    <w:rsid w:val="00580F32"/>
    <w:rsid w:val="005812F7"/>
    <w:rsid w:val="0059253E"/>
    <w:rsid w:val="0059623F"/>
    <w:rsid w:val="005A4153"/>
    <w:rsid w:val="005B3594"/>
    <w:rsid w:val="005B518E"/>
    <w:rsid w:val="005C2253"/>
    <w:rsid w:val="005C2DA1"/>
    <w:rsid w:val="005C3462"/>
    <w:rsid w:val="005C34ED"/>
    <w:rsid w:val="005D08EC"/>
    <w:rsid w:val="005D1A4D"/>
    <w:rsid w:val="005E32AE"/>
    <w:rsid w:val="005E466F"/>
    <w:rsid w:val="005E4CAA"/>
    <w:rsid w:val="005F5808"/>
    <w:rsid w:val="005F7886"/>
    <w:rsid w:val="00621623"/>
    <w:rsid w:val="0062449F"/>
    <w:rsid w:val="00624A2A"/>
    <w:rsid w:val="00630F4C"/>
    <w:rsid w:val="00641595"/>
    <w:rsid w:val="0064497D"/>
    <w:rsid w:val="006503D1"/>
    <w:rsid w:val="00655D6B"/>
    <w:rsid w:val="0069465D"/>
    <w:rsid w:val="006A3505"/>
    <w:rsid w:val="006A4B9D"/>
    <w:rsid w:val="006B0BE5"/>
    <w:rsid w:val="006B44D4"/>
    <w:rsid w:val="006E0DA1"/>
    <w:rsid w:val="006E424D"/>
    <w:rsid w:val="006F5FD3"/>
    <w:rsid w:val="007067A5"/>
    <w:rsid w:val="007107E3"/>
    <w:rsid w:val="00715F19"/>
    <w:rsid w:val="00720AC8"/>
    <w:rsid w:val="0072133E"/>
    <w:rsid w:val="007318E0"/>
    <w:rsid w:val="00741316"/>
    <w:rsid w:val="00745502"/>
    <w:rsid w:val="00755CDD"/>
    <w:rsid w:val="00764867"/>
    <w:rsid w:val="00767219"/>
    <w:rsid w:val="00783BB4"/>
    <w:rsid w:val="007852F7"/>
    <w:rsid w:val="007857BF"/>
    <w:rsid w:val="0079772B"/>
    <w:rsid w:val="007A19A2"/>
    <w:rsid w:val="007A2E99"/>
    <w:rsid w:val="007B5BC4"/>
    <w:rsid w:val="007E0DB2"/>
    <w:rsid w:val="007E40F1"/>
    <w:rsid w:val="007E6362"/>
    <w:rsid w:val="007E73F8"/>
    <w:rsid w:val="007F2940"/>
    <w:rsid w:val="007F5DC5"/>
    <w:rsid w:val="00800324"/>
    <w:rsid w:val="00802CD4"/>
    <w:rsid w:val="00805D43"/>
    <w:rsid w:val="00817B29"/>
    <w:rsid w:val="00822879"/>
    <w:rsid w:val="008322B5"/>
    <w:rsid w:val="00840567"/>
    <w:rsid w:val="0087076C"/>
    <w:rsid w:val="00887CDA"/>
    <w:rsid w:val="008977BE"/>
    <w:rsid w:val="008A4985"/>
    <w:rsid w:val="008C0AA2"/>
    <w:rsid w:val="008D0EEB"/>
    <w:rsid w:val="008D398D"/>
    <w:rsid w:val="008F57DE"/>
    <w:rsid w:val="008F6F6C"/>
    <w:rsid w:val="0091042B"/>
    <w:rsid w:val="00923D94"/>
    <w:rsid w:val="00925E0B"/>
    <w:rsid w:val="00926759"/>
    <w:rsid w:val="009416FD"/>
    <w:rsid w:val="00953812"/>
    <w:rsid w:val="00957BB1"/>
    <w:rsid w:val="009607AE"/>
    <w:rsid w:val="00962FED"/>
    <w:rsid w:val="00987DA9"/>
    <w:rsid w:val="009A2D05"/>
    <w:rsid w:val="009A3DE4"/>
    <w:rsid w:val="009A7D71"/>
    <w:rsid w:val="009B7554"/>
    <w:rsid w:val="009D1848"/>
    <w:rsid w:val="009E6D56"/>
    <w:rsid w:val="009F2D8C"/>
    <w:rsid w:val="009F5506"/>
    <w:rsid w:val="009F5E7B"/>
    <w:rsid w:val="00A046EA"/>
    <w:rsid w:val="00A24F94"/>
    <w:rsid w:val="00A31A92"/>
    <w:rsid w:val="00A4028E"/>
    <w:rsid w:val="00A47004"/>
    <w:rsid w:val="00A607BF"/>
    <w:rsid w:val="00A658D4"/>
    <w:rsid w:val="00A81583"/>
    <w:rsid w:val="00A8225E"/>
    <w:rsid w:val="00A90219"/>
    <w:rsid w:val="00AA6273"/>
    <w:rsid w:val="00AC39B9"/>
    <w:rsid w:val="00B27D52"/>
    <w:rsid w:val="00B51739"/>
    <w:rsid w:val="00B61D6F"/>
    <w:rsid w:val="00B64DA3"/>
    <w:rsid w:val="00B715BB"/>
    <w:rsid w:val="00B82489"/>
    <w:rsid w:val="00BC150B"/>
    <w:rsid w:val="00BC53CF"/>
    <w:rsid w:val="00BC66FF"/>
    <w:rsid w:val="00BD44CB"/>
    <w:rsid w:val="00BE3AEA"/>
    <w:rsid w:val="00C126CE"/>
    <w:rsid w:val="00C155D1"/>
    <w:rsid w:val="00C21258"/>
    <w:rsid w:val="00C224B8"/>
    <w:rsid w:val="00C229B8"/>
    <w:rsid w:val="00C305CC"/>
    <w:rsid w:val="00C323ED"/>
    <w:rsid w:val="00C334CE"/>
    <w:rsid w:val="00C40116"/>
    <w:rsid w:val="00C472F1"/>
    <w:rsid w:val="00C61F7B"/>
    <w:rsid w:val="00C836F5"/>
    <w:rsid w:val="00C95A11"/>
    <w:rsid w:val="00CA3750"/>
    <w:rsid w:val="00CC1290"/>
    <w:rsid w:val="00CC1889"/>
    <w:rsid w:val="00CC2E38"/>
    <w:rsid w:val="00CE64F7"/>
    <w:rsid w:val="00D04353"/>
    <w:rsid w:val="00D05A0C"/>
    <w:rsid w:val="00D11576"/>
    <w:rsid w:val="00D16E25"/>
    <w:rsid w:val="00D304A2"/>
    <w:rsid w:val="00D442A3"/>
    <w:rsid w:val="00D45F3B"/>
    <w:rsid w:val="00D4667C"/>
    <w:rsid w:val="00D46B40"/>
    <w:rsid w:val="00D53EE0"/>
    <w:rsid w:val="00D573A6"/>
    <w:rsid w:val="00D71A0C"/>
    <w:rsid w:val="00D904E0"/>
    <w:rsid w:val="00D91DBF"/>
    <w:rsid w:val="00DB4483"/>
    <w:rsid w:val="00DB6338"/>
    <w:rsid w:val="00DF1113"/>
    <w:rsid w:val="00E0101B"/>
    <w:rsid w:val="00E06116"/>
    <w:rsid w:val="00E10341"/>
    <w:rsid w:val="00E12776"/>
    <w:rsid w:val="00E30192"/>
    <w:rsid w:val="00E311BD"/>
    <w:rsid w:val="00E35EC9"/>
    <w:rsid w:val="00E552D8"/>
    <w:rsid w:val="00E76269"/>
    <w:rsid w:val="00E80E72"/>
    <w:rsid w:val="00E82849"/>
    <w:rsid w:val="00E83B86"/>
    <w:rsid w:val="00E83E8E"/>
    <w:rsid w:val="00E92C01"/>
    <w:rsid w:val="00E94C70"/>
    <w:rsid w:val="00EB0060"/>
    <w:rsid w:val="00EB1C14"/>
    <w:rsid w:val="00EC26F6"/>
    <w:rsid w:val="00ED77F2"/>
    <w:rsid w:val="00F30D53"/>
    <w:rsid w:val="00F34794"/>
    <w:rsid w:val="00F419C0"/>
    <w:rsid w:val="00F47325"/>
    <w:rsid w:val="00F50599"/>
    <w:rsid w:val="00F55A8B"/>
    <w:rsid w:val="00F57107"/>
    <w:rsid w:val="00F574BA"/>
    <w:rsid w:val="00F716CE"/>
    <w:rsid w:val="00F76655"/>
    <w:rsid w:val="00F92117"/>
    <w:rsid w:val="00F94D02"/>
    <w:rsid w:val="00FA34B8"/>
    <w:rsid w:val="00FC3BC3"/>
    <w:rsid w:val="00FD0B7D"/>
    <w:rsid w:val="00FD1DEA"/>
    <w:rsid w:val="00FD54E1"/>
    <w:rsid w:val="00FF68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FFC485"/>
  <w15:docId w15:val="{A3ABA387-FB58-4590-A597-76427C0AB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F091E"/>
    <w:rPr>
      <w:rFonts w:ascii="Arial" w:hAnsi="Arial"/>
      <w:sz w:val="22"/>
    </w:rPr>
  </w:style>
  <w:style w:type="paragraph" w:styleId="berschrift3">
    <w:name w:val="heading 3"/>
    <w:basedOn w:val="Standard"/>
    <w:next w:val="Standard"/>
    <w:qFormat/>
    <w:rsid w:val="00A046EA"/>
    <w:pPr>
      <w:keepNext/>
      <w:tabs>
        <w:tab w:val="left" w:pos="1134"/>
      </w:tabs>
      <w:jc w:val="center"/>
      <w:outlineLvl w:val="2"/>
    </w:pPr>
    <w:rPr>
      <w:b/>
      <w:sz w:val="18"/>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uebzeich">
    <w:name w:val="ueb_zeich"/>
    <w:basedOn w:val="Standard"/>
    <w:rsid w:val="00A046EA"/>
    <w:pPr>
      <w:tabs>
        <w:tab w:val="left" w:pos="3402"/>
        <w:tab w:val="left" w:pos="7371"/>
      </w:tabs>
      <w:ind w:left="567"/>
    </w:pPr>
    <w:rPr>
      <w:sz w:val="16"/>
    </w:rPr>
  </w:style>
  <w:style w:type="paragraph" w:styleId="Kopfzeile">
    <w:name w:val="header"/>
    <w:basedOn w:val="Standard"/>
    <w:rsid w:val="00A046EA"/>
    <w:pPr>
      <w:tabs>
        <w:tab w:val="center" w:pos="4536"/>
        <w:tab w:val="right" w:pos="9072"/>
      </w:tabs>
    </w:pPr>
  </w:style>
  <w:style w:type="paragraph" w:styleId="Fuzeile">
    <w:name w:val="footer"/>
    <w:basedOn w:val="Standard"/>
    <w:rsid w:val="00A046EA"/>
    <w:pPr>
      <w:tabs>
        <w:tab w:val="center" w:pos="4536"/>
        <w:tab w:val="right" w:pos="9072"/>
      </w:tabs>
    </w:pPr>
    <w:rPr>
      <w:sz w:val="10"/>
    </w:rPr>
  </w:style>
  <w:style w:type="character" w:styleId="Hyperlink">
    <w:name w:val="Hyperlink"/>
    <w:basedOn w:val="Absatz-Standardschriftart"/>
    <w:rsid w:val="00A046EA"/>
    <w:rPr>
      <w:color w:val="0000FF"/>
      <w:u w:val="single"/>
    </w:rPr>
  </w:style>
  <w:style w:type="paragraph" w:styleId="StandardWeb">
    <w:name w:val="Normal (Web)"/>
    <w:basedOn w:val="Standard"/>
    <w:uiPriority w:val="99"/>
    <w:rsid w:val="0091042B"/>
    <w:pPr>
      <w:spacing w:before="100" w:beforeAutospacing="1" w:after="100" w:afterAutospacing="1"/>
    </w:pPr>
    <w:rPr>
      <w:rFonts w:ascii="Times New Roman" w:hAnsi="Times New Roman"/>
      <w:sz w:val="24"/>
      <w:szCs w:val="24"/>
    </w:rPr>
  </w:style>
  <w:style w:type="character" w:styleId="BesuchterLink">
    <w:name w:val="FollowedHyperlink"/>
    <w:basedOn w:val="Absatz-Standardschriftart"/>
    <w:rsid w:val="002E3CCC"/>
    <w:rPr>
      <w:color w:val="800080" w:themeColor="followedHyperlink"/>
      <w:u w:val="single"/>
    </w:rPr>
  </w:style>
  <w:style w:type="paragraph" w:styleId="Sprechblasentext">
    <w:name w:val="Balloon Text"/>
    <w:basedOn w:val="Standard"/>
    <w:link w:val="SprechblasentextZchn"/>
    <w:semiHidden/>
    <w:unhideWhenUsed/>
    <w:rsid w:val="00370E24"/>
    <w:rPr>
      <w:rFonts w:ascii="Segoe UI" w:hAnsi="Segoe UI" w:cs="Segoe UI"/>
      <w:sz w:val="18"/>
      <w:szCs w:val="18"/>
    </w:rPr>
  </w:style>
  <w:style w:type="character" w:customStyle="1" w:styleId="SprechblasentextZchn">
    <w:name w:val="Sprechblasentext Zchn"/>
    <w:basedOn w:val="Absatz-Standardschriftart"/>
    <w:link w:val="Sprechblasentext"/>
    <w:semiHidden/>
    <w:rsid w:val="00370E24"/>
    <w:rPr>
      <w:rFonts w:ascii="Segoe UI" w:hAnsi="Segoe UI" w:cs="Segoe UI"/>
      <w:sz w:val="18"/>
      <w:szCs w:val="18"/>
    </w:rPr>
  </w:style>
  <w:style w:type="character" w:customStyle="1" w:styleId="NichtaufgelsteErwhnung1">
    <w:name w:val="Nicht aufgelöste Erwähnung1"/>
    <w:basedOn w:val="Absatz-Standardschriftart"/>
    <w:uiPriority w:val="99"/>
    <w:semiHidden/>
    <w:unhideWhenUsed/>
    <w:rsid w:val="007F5DC5"/>
    <w:rPr>
      <w:color w:val="605E5C"/>
      <w:shd w:val="clear" w:color="auto" w:fill="E1DFDD"/>
    </w:rPr>
  </w:style>
  <w:style w:type="paragraph" w:styleId="Listenabsatz">
    <w:name w:val="List Paragraph"/>
    <w:basedOn w:val="Standard"/>
    <w:uiPriority w:val="34"/>
    <w:qFormat/>
    <w:rsid w:val="00923D94"/>
    <w:pPr>
      <w:ind w:left="720"/>
    </w:pPr>
    <w:rPr>
      <w:rFonts w:ascii="Calibri" w:eastAsiaTheme="minorHAnsi" w:hAnsi="Calibri"/>
      <w:szCs w:val="22"/>
      <w:lang w:eastAsia="en-US"/>
    </w:rPr>
  </w:style>
  <w:style w:type="paragraph" w:styleId="HTMLVorformatiert">
    <w:name w:val="HTML Preformatted"/>
    <w:basedOn w:val="Standard"/>
    <w:link w:val="HTMLVorformatiertZchn"/>
    <w:uiPriority w:val="99"/>
    <w:semiHidden/>
    <w:unhideWhenUsed/>
    <w:rsid w:val="00BE3A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VorformatiertZchn">
    <w:name w:val="HTML Vorformatiert Zchn"/>
    <w:basedOn w:val="Absatz-Standardschriftart"/>
    <w:link w:val="HTMLVorformatiert"/>
    <w:uiPriority w:val="99"/>
    <w:semiHidden/>
    <w:rsid w:val="00BE3AEA"/>
    <w:rPr>
      <w:rFonts w:ascii="Courier New" w:hAnsi="Courier New" w:cs="Courier New"/>
    </w:rPr>
  </w:style>
  <w:style w:type="character" w:customStyle="1" w:styleId="y2iqfc">
    <w:name w:val="y2iqfc"/>
    <w:basedOn w:val="Absatz-Standardschriftart"/>
    <w:rsid w:val="00BE3AEA"/>
  </w:style>
  <w:style w:type="character" w:styleId="Fett">
    <w:name w:val="Strong"/>
    <w:basedOn w:val="Absatz-Standardschriftart"/>
    <w:uiPriority w:val="22"/>
    <w:qFormat/>
    <w:rsid w:val="004761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064557">
      <w:bodyDiv w:val="1"/>
      <w:marLeft w:val="0"/>
      <w:marRight w:val="0"/>
      <w:marTop w:val="0"/>
      <w:marBottom w:val="0"/>
      <w:divBdr>
        <w:top w:val="none" w:sz="0" w:space="0" w:color="auto"/>
        <w:left w:val="none" w:sz="0" w:space="0" w:color="auto"/>
        <w:bottom w:val="none" w:sz="0" w:space="0" w:color="auto"/>
        <w:right w:val="none" w:sz="0" w:space="0" w:color="auto"/>
      </w:divBdr>
    </w:div>
    <w:div w:id="277569279">
      <w:bodyDiv w:val="1"/>
      <w:marLeft w:val="0"/>
      <w:marRight w:val="0"/>
      <w:marTop w:val="0"/>
      <w:marBottom w:val="0"/>
      <w:divBdr>
        <w:top w:val="none" w:sz="0" w:space="0" w:color="auto"/>
        <w:left w:val="none" w:sz="0" w:space="0" w:color="auto"/>
        <w:bottom w:val="none" w:sz="0" w:space="0" w:color="auto"/>
        <w:right w:val="none" w:sz="0" w:space="0" w:color="auto"/>
      </w:divBdr>
    </w:div>
    <w:div w:id="412436461">
      <w:bodyDiv w:val="1"/>
      <w:marLeft w:val="0"/>
      <w:marRight w:val="0"/>
      <w:marTop w:val="0"/>
      <w:marBottom w:val="0"/>
      <w:divBdr>
        <w:top w:val="none" w:sz="0" w:space="0" w:color="auto"/>
        <w:left w:val="none" w:sz="0" w:space="0" w:color="auto"/>
        <w:bottom w:val="none" w:sz="0" w:space="0" w:color="auto"/>
        <w:right w:val="none" w:sz="0" w:space="0" w:color="auto"/>
      </w:divBdr>
    </w:div>
    <w:div w:id="499924796">
      <w:bodyDiv w:val="1"/>
      <w:marLeft w:val="0"/>
      <w:marRight w:val="0"/>
      <w:marTop w:val="0"/>
      <w:marBottom w:val="0"/>
      <w:divBdr>
        <w:top w:val="none" w:sz="0" w:space="0" w:color="auto"/>
        <w:left w:val="none" w:sz="0" w:space="0" w:color="auto"/>
        <w:bottom w:val="none" w:sz="0" w:space="0" w:color="auto"/>
        <w:right w:val="none" w:sz="0" w:space="0" w:color="auto"/>
      </w:divBdr>
    </w:div>
    <w:div w:id="675501640">
      <w:bodyDiv w:val="1"/>
      <w:marLeft w:val="0"/>
      <w:marRight w:val="0"/>
      <w:marTop w:val="0"/>
      <w:marBottom w:val="0"/>
      <w:divBdr>
        <w:top w:val="none" w:sz="0" w:space="0" w:color="auto"/>
        <w:left w:val="none" w:sz="0" w:space="0" w:color="auto"/>
        <w:bottom w:val="none" w:sz="0" w:space="0" w:color="auto"/>
        <w:right w:val="none" w:sz="0" w:space="0" w:color="auto"/>
      </w:divBdr>
    </w:div>
    <w:div w:id="688481912">
      <w:bodyDiv w:val="1"/>
      <w:marLeft w:val="0"/>
      <w:marRight w:val="0"/>
      <w:marTop w:val="0"/>
      <w:marBottom w:val="0"/>
      <w:divBdr>
        <w:top w:val="none" w:sz="0" w:space="0" w:color="auto"/>
        <w:left w:val="none" w:sz="0" w:space="0" w:color="auto"/>
        <w:bottom w:val="none" w:sz="0" w:space="0" w:color="auto"/>
        <w:right w:val="none" w:sz="0" w:space="0" w:color="auto"/>
      </w:divBdr>
    </w:div>
    <w:div w:id="698241808">
      <w:bodyDiv w:val="1"/>
      <w:marLeft w:val="0"/>
      <w:marRight w:val="0"/>
      <w:marTop w:val="0"/>
      <w:marBottom w:val="0"/>
      <w:divBdr>
        <w:top w:val="none" w:sz="0" w:space="0" w:color="auto"/>
        <w:left w:val="none" w:sz="0" w:space="0" w:color="auto"/>
        <w:bottom w:val="none" w:sz="0" w:space="0" w:color="auto"/>
        <w:right w:val="none" w:sz="0" w:space="0" w:color="auto"/>
      </w:divBdr>
    </w:div>
    <w:div w:id="790170951">
      <w:bodyDiv w:val="1"/>
      <w:marLeft w:val="0"/>
      <w:marRight w:val="0"/>
      <w:marTop w:val="0"/>
      <w:marBottom w:val="0"/>
      <w:divBdr>
        <w:top w:val="none" w:sz="0" w:space="0" w:color="auto"/>
        <w:left w:val="none" w:sz="0" w:space="0" w:color="auto"/>
        <w:bottom w:val="none" w:sz="0" w:space="0" w:color="auto"/>
        <w:right w:val="none" w:sz="0" w:space="0" w:color="auto"/>
      </w:divBdr>
    </w:div>
    <w:div w:id="878973932">
      <w:bodyDiv w:val="1"/>
      <w:marLeft w:val="0"/>
      <w:marRight w:val="0"/>
      <w:marTop w:val="0"/>
      <w:marBottom w:val="0"/>
      <w:divBdr>
        <w:top w:val="none" w:sz="0" w:space="0" w:color="auto"/>
        <w:left w:val="none" w:sz="0" w:space="0" w:color="auto"/>
        <w:bottom w:val="none" w:sz="0" w:space="0" w:color="auto"/>
        <w:right w:val="none" w:sz="0" w:space="0" w:color="auto"/>
      </w:divBdr>
    </w:div>
    <w:div w:id="966860543">
      <w:bodyDiv w:val="1"/>
      <w:marLeft w:val="0"/>
      <w:marRight w:val="0"/>
      <w:marTop w:val="0"/>
      <w:marBottom w:val="0"/>
      <w:divBdr>
        <w:top w:val="none" w:sz="0" w:space="0" w:color="auto"/>
        <w:left w:val="none" w:sz="0" w:space="0" w:color="auto"/>
        <w:bottom w:val="none" w:sz="0" w:space="0" w:color="auto"/>
        <w:right w:val="none" w:sz="0" w:space="0" w:color="auto"/>
      </w:divBdr>
    </w:div>
    <w:div w:id="971597607">
      <w:bodyDiv w:val="1"/>
      <w:marLeft w:val="0"/>
      <w:marRight w:val="0"/>
      <w:marTop w:val="0"/>
      <w:marBottom w:val="0"/>
      <w:divBdr>
        <w:top w:val="none" w:sz="0" w:space="0" w:color="auto"/>
        <w:left w:val="none" w:sz="0" w:space="0" w:color="auto"/>
        <w:bottom w:val="none" w:sz="0" w:space="0" w:color="auto"/>
        <w:right w:val="none" w:sz="0" w:space="0" w:color="auto"/>
      </w:divBdr>
    </w:div>
    <w:div w:id="1240095972">
      <w:bodyDiv w:val="1"/>
      <w:marLeft w:val="0"/>
      <w:marRight w:val="0"/>
      <w:marTop w:val="0"/>
      <w:marBottom w:val="0"/>
      <w:divBdr>
        <w:top w:val="none" w:sz="0" w:space="0" w:color="auto"/>
        <w:left w:val="none" w:sz="0" w:space="0" w:color="auto"/>
        <w:bottom w:val="none" w:sz="0" w:space="0" w:color="auto"/>
        <w:right w:val="none" w:sz="0" w:space="0" w:color="auto"/>
      </w:divBdr>
    </w:div>
    <w:div w:id="1450318268">
      <w:bodyDiv w:val="1"/>
      <w:marLeft w:val="0"/>
      <w:marRight w:val="0"/>
      <w:marTop w:val="0"/>
      <w:marBottom w:val="0"/>
      <w:divBdr>
        <w:top w:val="none" w:sz="0" w:space="0" w:color="auto"/>
        <w:left w:val="none" w:sz="0" w:space="0" w:color="auto"/>
        <w:bottom w:val="none" w:sz="0" w:space="0" w:color="auto"/>
        <w:right w:val="none" w:sz="0" w:space="0" w:color="auto"/>
      </w:divBdr>
    </w:div>
    <w:div w:id="1564608924">
      <w:bodyDiv w:val="1"/>
      <w:marLeft w:val="0"/>
      <w:marRight w:val="0"/>
      <w:marTop w:val="0"/>
      <w:marBottom w:val="0"/>
      <w:divBdr>
        <w:top w:val="none" w:sz="0" w:space="0" w:color="auto"/>
        <w:left w:val="none" w:sz="0" w:space="0" w:color="auto"/>
        <w:bottom w:val="none" w:sz="0" w:space="0" w:color="auto"/>
        <w:right w:val="none" w:sz="0" w:space="0" w:color="auto"/>
      </w:divBdr>
    </w:div>
    <w:div w:id="1694501424">
      <w:bodyDiv w:val="1"/>
      <w:marLeft w:val="0"/>
      <w:marRight w:val="0"/>
      <w:marTop w:val="0"/>
      <w:marBottom w:val="0"/>
      <w:divBdr>
        <w:top w:val="none" w:sz="0" w:space="0" w:color="auto"/>
        <w:left w:val="none" w:sz="0" w:space="0" w:color="auto"/>
        <w:bottom w:val="none" w:sz="0" w:space="0" w:color="auto"/>
        <w:right w:val="none" w:sz="0" w:space="0" w:color="auto"/>
      </w:divBdr>
    </w:div>
    <w:div w:id="1761877125">
      <w:bodyDiv w:val="1"/>
      <w:marLeft w:val="0"/>
      <w:marRight w:val="0"/>
      <w:marTop w:val="0"/>
      <w:marBottom w:val="0"/>
      <w:divBdr>
        <w:top w:val="none" w:sz="0" w:space="0" w:color="auto"/>
        <w:left w:val="none" w:sz="0" w:space="0" w:color="auto"/>
        <w:bottom w:val="none" w:sz="0" w:space="0" w:color="auto"/>
        <w:right w:val="none" w:sz="0" w:space="0" w:color="auto"/>
      </w:divBdr>
    </w:div>
    <w:div w:id="1806046985">
      <w:bodyDiv w:val="1"/>
      <w:marLeft w:val="0"/>
      <w:marRight w:val="0"/>
      <w:marTop w:val="0"/>
      <w:marBottom w:val="0"/>
      <w:divBdr>
        <w:top w:val="none" w:sz="0" w:space="0" w:color="auto"/>
        <w:left w:val="none" w:sz="0" w:space="0" w:color="auto"/>
        <w:bottom w:val="none" w:sz="0" w:space="0" w:color="auto"/>
        <w:right w:val="none" w:sz="0" w:space="0" w:color="auto"/>
      </w:divBdr>
    </w:div>
    <w:div w:id="1812940048">
      <w:bodyDiv w:val="1"/>
      <w:marLeft w:val="0"/>
      <w:marRight w:val="0"/>
      <w:marTop w:val="0"/>
      <w:marBottom w:val="0"/>
      <w:divBdr>
        <w:top w:val="none" w:sz="0" w:space="0" w:color="auto"/>
        <w:left w:val="none" w:sz="0" w:space="0" w:color="auto"/>
        <w:bottom w:val="none" w:sz="0" w:space="0" w:color="auto"/>
        <w:right w:val="none" w:sz="0" w:space="0" w:color="auto"/>
      </w:divBdr>
    </w:div>
    <w:div w:id="1940261594">
      <w:bodyDiv w:val="1"/>
      <w:marLeft w:val="0"/>
      <w:marRight w:val="0"/>
      <w:marTop w:val="0"/>
      <w:marBottom w:val="0"/>
      <w:divBdr>
        <w:top w:val="none" w:sz="0" w:space="0" w:color="auto"/>
        <w:left w:val="none" w:sz="0" w:space="0" w:color="auto"/>
        <w:bottom w:val="none" w:sz="0" w:space="0" w:color="auto"/>
        <w:right w:val="none" w:sz="0" w:space="0" w:color="auto"/>
      </w:divBdr>
    </w:div>
    <w:div w:id="207365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aerobal@aluinfo.de" TargetMode="External"/><Relationship Id="rId2" Type="http://schemas.openxmlformats.org/officeDocument/2006/relationships/hyperlink" Target="http://www.aerobal.org" TargetMode="External"/><Relationship Id="rId1" Type="http://schemas.openxmlformats.org/officeDocument/2006/relationships/hyperlink" Target="mailto:aerobal@aluinfo.de" TargetMode="External"/><Relationship Id="rId4" Type="http://schemas.openxmlformats.org/officeDocument/2006/relationships/hyperlink" Target="http://www.aerobal.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511</Words>
  <Characters>2914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3419</CharactersWithSpaces>
  <SharedDoc>false</SharedDoc>
  <HLinks>
    <vt:vector size="12" baseType="variant">
      <vt:variant>
        <vt:i4>4063335</vt:i4>
      </vt:variant>
      <vt:variant>
        <vt:i4>3</vt:i4>
      </vt:variant>
      <vt:variant>
        <vt:i4>0</vt:i4>
      </vt:variant>
      <vt:variant>
        <vt:i4>5</vt:i4>
      </vt:variant>
      <vt:variant>
        <vt:lpwstr>http://www.aerobal.org/</vt:lpwstr>
      </vt:variant>
      <vt:variant>
        <vt:lpwstr/>
      </vt:variant>
      <vt:variant>
        <vt:i4>917548</vt:i4>
      </vt:variant>
      <vt:variant>
        <vt:i4>0</vt:i4>
      </vt:variant>
      <vt:variant>
        <vt:i4>0</vt:i4>
      </vt:variant>
      <vt:variant>
        <vt:i4>5</vt:i4>
      </vt:variant>
      <vt:variant>
        <vt:lpwstr>mailto:aerobal@aluinfo.de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Seifeldin Raslan Mohamed</cp:lastModifiedBy>
  <cp:revision>30</cp:revision>
  <dcterms:created xsi:type="dcterms:W3CDTF">2024-01-26T07:10:00Z</dcterms:created>
  <dcterms:modified xsi:type="dcterms:W3CDTF">2025-10-07T07:59:00Z</dcterms:modified>
</cp:coreProperties>
</file>